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1819" w:rsidTr="00871819">
        <w:tc>
          <w:tcPr>
            <w:tcW w:w="4531" w:type="dxa"/>
          </w:tcPr>
          <w:p w:rsidR="00871819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DİŞ </w:t>
            </w:r>
            <w:proofErr w:type="gramStart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HEKİMLİĞİ</w:t>
            </w:r>
            <w:r w:rsidRPr="008718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FAKÜLTESİ</w:t>
            </w:r>
            <w:proofErr w:type="gramEnd"/>
          </w:p>
          <w:p w:rsidR="00871819" w:rsidRDefault="00871819" w:rsidP="0065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71819" w:rsidRPr="00871819" w:rsidRDefault="00871819" w:rsidP="0087181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Стоматологический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факультет</w:t>
            </w:r>
            <w:proofErr w:type="spellEnd"/>
          </w:p>
          <w:p w:rsidR="00871819" w:rsidRDefault="00871819" w:rsidP="00653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819" w:rsidTr="00871819">
        <w:tc>
          <w:tcPr>
            <w:tcW w:w="4531" w:type="dxa"/>
          </w:tcPr>
          <w:p w:rsidR="00871819" w:rsidRDefault="00871819" w:rsidP="0087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B21">
              <w:rPr>
                <w:rFonts w:ascii="Times New Roman" w:hAnsi="Times New Roman" w:cs="Times New Roman"/>
                <w:b/>
                <w:sz w:val="28"/>
                <w:szCs w:val="28"/>
              </w:rPr>
              <w:t>TARİHÇEMİZ</w:t>
            </w:r>
          </w:p>
          <w:p w:rsidR="00871819" w:rsidRPr="00653B21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71819" w:rsidRPr="00871819" w:rsidRDefault="00871819" w:rsidP="00871819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lang w:val="ru-RU"/>
              </w:rPr>
            </w:pPr>
            <w:proofErr w:type="spellStart"/>
            <w:r w:rsidRPr="00871819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lang w:val="ru-RU"/>
              </w:rPr>
              <w:t xml:space="preserve"> факультета</w:t>
            </w:r>
          </w:p>
          <w:p w:rsidR="00871819" w:rsidRPr="001E6E0A" w:rsidRDefault="00871819" w:rsidP="0087181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</w:tr>
      <w:tr w:rsidR="00871819" w:rsidTr="00871819">
        <w:tc>
          <w:tcPr>
            <w:tcW w:w="4531" w:type="dxa"/>
          </w:tcPr>
          <w:p w:rsidR="00871819" w:rsidRPr="00653B21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iş Hekimliği Fakültesi; 04 Ekim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2019 tarih ve 30908 sayılı Resmi </w:t>
            </w:r>
            <w:proofErr w:type="spellStart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Gazete’de</w:t>
            </w:r>
            <w:proofErr w:type="spellEnd"/>
          </w:p>
          <w:p w:rsidR="00871819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yayınlanan</w:t>
            </w:r>
            <w:proofErr w:type="gramEnd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Ekim 2019 tarih ve 1613 sayılı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Cumhurbaşkanlığı Kararıyla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Üniversitemiz 15 Temmuz Sağlık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ve Sanat </w:t>
            </w:r>
            <w:proofErr w:type="spellStart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Yerleşkesi’nde</w:t>
            </w:r>
            <w:proofErr w:type="spellEnd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kurulmuşt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ur. 2021-2022 yılından itibaren</w:t>
            </w:r>
            <w:r w:rsidRPr="00522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eğitim ve öğretim faaliyetlerine başlamıştır.</w:t>
            </w:r>
          </w:p>
          <w:p w:rsidR="00871819" w:rsidRPr="00653B21" w:rsidRDefault="00871819" w:rsidP="0087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71819" w:rsidRPr="001E6E0A" w:rsidRDefault="00871819" w:rsidP="0087181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</w:pP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Стоматологический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факультет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реализует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свою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образовательную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и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учебную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деятельность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с 2021-2022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года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>.</w:t>
            </w:r>
          </w:p>
          <w:p w:rsidR="00871819" w:rsidRPr="00871819" w:rsidRDefault="00871819" w:rsidP="00871819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871819" w:rsidTr="00871819">
        <w:tc>
          <w:tcPr>
            <w:tcW w:w="4531" w:type="dxa"/>
          </w:tcPr>
          <w:p w:rsidR="00871819" w:rsidRDefault="00871819" w:rsidP="0087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B21">
              <w:rPr>
                <w:rFonts w:ascii="Times New Roman" w:hAnsi="Times New Roman" w:cs="Times New Roman"/>
                <w:b/>
                <w:sz w:val="28"/>
                <w:szCs w:val="28"/>
              </w:rPr>
              <w:t>AMACIMIZ</w:t>
            </w:r>
          </w:p>
          <w:p w:rsidR="00871819" w:rsidRPr="00653B21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71819" w:rsidRPr="001E6E0A" w:rsidRDefault="00871819" w:rsidP="0087181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2435D1">
              <w:rPr>
                <w:rFonts w:ascii="Times New Roman" w:hAnsi="Times New Roman" w:cs="Times New Roman"/>
                <w:b/>
                <w:sz w:val="28"/>
                <w:szCs w:val="28"/>
              </w:rPr>
              <w:t>НАША ЗАДАЧА</w:t>
            </w:r>
          </w:p>
        </w:tc>
      </w:tr>
      <w:tr w:rsidR="00871819" w:rsidTr="00871819">
        <w:tc>
          <w:tcPr>
            <w:tcW w:w="4531" w:type="dxa"/>
          </w:tcPr>
          <w:p w:rsidR="00871819" w:rsidRDefault="00871819" w:rsidP="00871819"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Temel ve klinik kanıta dayalı diş hekimliği bilgi ve becer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ilerine sahip, güncel yöntem ve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teknolojiyi kullanarak araştıran, çalışan, mesleki deontoloji ve etik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ilkelerini benimseyen, toplumun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sağlık ihtiyaçlarına duyarlı ve yüksek kalitede sağlık hizmeti veren diş hekimleri yetiştirmek</w:t>
            </w:r>
            <w:r>
              <w:t>.</w:t>
            </w:r>
          </w:p>
          <w:p w:rsidR="00871819" w:rsidRPr="00653B21" w:rsidRDefault="00871819" w:rsidP="0087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71819" w:rsidRPr="001E6E0A" w:rsidRDefault="00871819" w:rsidP="0087181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Основной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задачей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 w:rsidR="0098444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>факультета</w:t>
            </w: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является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подготовка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квалифицированных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стоматологов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в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соответствии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с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лучшими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достижениями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отечественной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и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мировой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науки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,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владеющих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передовыми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диагностическими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и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лечебными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технологиями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,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способных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работать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в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современных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экономических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условиях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и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достигать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высоких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конечных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результатов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в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деле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охраны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здоровья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населения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</w:p>
          <w:p w:rsidR="00871819" w:rsidRPr="002435D1" w:rsidRDefault="00871819" w:rsidP="0087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819" w:rsidTr="00871819">
        <w:tc>
          <w:tcPr>
            <w:tcW w:w="4531" w:type="dxa"/>
          </w:tcPr>
          <w:p w:rsidR="00871819" w:rsidRDefault="00871819" w:rsidP="0087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B21">
              <w:rPr>
                <w:rFonts w:ascii="Times New Roman" w:hAnsi="Times New Roman" w:cs="Times New Roman"/>
                <w:b/>
                <w:sz w:val="28"/>
                <w:szCs w:val="28"/>
              </w:rPr>
              <w:t>ÖNE ÇIKAN TEKNİK OLANAKLAR:</w:t>
            </w:r>
          </w:p>
          <w:p w:rsidR="00871819" w:rsidRPr="00653B21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096086" w:rsidRPr="00A66C49" w:rsidRDefault="00096086" w:rsidP="0009608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66C4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Материально-техническая</w:t>
            </w:r>
            <w:proofErr w:type="spellEnd"/>
            <w:r w:rsidRPr="00A66C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6C49">
              <w:rPr>
                <w:rFonts w:ascii="Times New Roman" w:hAnsi="Times New Roman" w:cs="Times New Roman"/>
                <w:b/>
                <w:sz w:val="28"/>
                <w:szCs w:val="28"/>
              </w:rPr>
              <w:t>база</w:t>
            </w:r>
            <w:proofErr w:type="spellEnd"/>
          </w:p>
          <w:p w:rsidR="00871819" w:rsidRPr="001E6E0A" w:rsidRDefault="00871819" w:rsidP="0087181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71819" w:rsidTr="00871819">
        <w:tc>
          <w:tcPr>
            <w:tcW w:w="4531" w:type="dxa"/>
          </w:tcPr>
          <w:p w:rsidR="00871819" w:rsidRPr="00653B21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Fakültenin Dokuz Eylül Üniversitesi, 15 Temmuz Sağlık ve Sanat Yerleşkesinin içind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yer alması ile öğrencilerinin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sağlık alanındaki tüm teknik donanım ve </w:t>
            </w:r>
            <w:proofErr w:type="gramStart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imkanlara</w:t>
            </w:r>
            <w:proofErr w:type="gramEnd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erişilebilirliği çok kolaydır. Günümüz teknolojisine uygun olarak</w:t>
            </w:r>
          </w:p>
          <w:p w:rsidR="00871819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hazırlanan</w:t>
            </w:r>
            <w:proofErr w:type="gramEnd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tedavi üniteleri ve alt yapı çalışmaları ile tümüyle yeni 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kliniklerimizde hastalara en geliş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miş tedavi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olanakları bulunmaktadır.</w:t>
            </w:r>
          </w:p>
          <w:p w:rsidR="00871819" w:rsidRPr="00653B21" w:rsidRDefault="00871819" w:rsidP="0087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71819" w:rsidRPr="001E6E0A" w:rsidRDefault="00871819" w:rsidP="0087181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lastRenderedPageBreak/>
              <w:t>Практическую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и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клиническую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подготовку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обеспечивает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Университетская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клиника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Докуз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Ейлюль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>,</w:t>
            </w: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оснащен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>ная</w:t>
            </w: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современным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оборудованием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и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необходимыми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клиническими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базами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 xml:space="preserve"> Это позволяет студентам овладеть практическими навыками </w:t>
            </w: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и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доступ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>у</w:t>
            </w: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 xml:space="preserve">к современному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lastRenderedPageBreak/>
              <w:t>техническому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оборудованию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и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средствам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в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области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здравохранения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</w:p>
          <w:p w:rsidR="00871819" w:rsidRPr="002435D1" w:rsidRDefault="00871819" w:rsidP="0087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819" w:rsidTr="00871819">
        <w:tc>
          <w:tcPr>
            <w:tcW w:w="4531" w:type="dxa"/>
          </w:tcPr>
          <w:p w:rsidR="00871819" w:rsidRDefault="00871819" w:rsidP="0087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B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ÖNE ÇIKAN EĞİTİM PROGRAMLARI:</w:t>
            </w:r>
          </w:p>
          <w:p w:rsidR="00871819" w:rsidRPr="00653B21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71819" w:rsidRPr="00653B21" w:rsidRDefault="00871819" w:rsidP="0087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B3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СПЕЦИАЛИЗИРОВАННЫЕ ПРОГРАММЫ ОБУЧЕНИЯ:</w:t>
            </w:r>
          </w:p>
          <w:p w:rsidR="00871819" w:rsidRPr="001E6E0A" w:rsidRDefault="00871819" w:rsidP="0087181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</w:tr>
      <w:tr w:rsidR="00871819" w:rsidTr="00871819">
        <w:tc>
          <w:tcPr>
            <w:tcW w:w="4531" w:type="dxa"/>
          </w:tcPr>
          <w:p w:rsidR="00871819" w:rsidRPr="00653B21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Dokuz Eylül Üniversitesi, Sağlık Bilimleri Enstitüsü bünyesinde, “</w:t>
            </w:r>
            <w:proofErr w:type="spellStart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Biyomal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zemeler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 Yüksek Lisans Programı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açılmıştır. Ayrıca; 2021-2022 öğretim yılından itibaren diş hekimliğinde uzmanlık eğitimi verilebilmesi için</w:t>
            </w:r>
          </w:p>
          <w:p w:rsidR="00871819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Yükseköğretim Kurumu’ndan kontenjan talebinde bulunulmuştur.</w:t>
            </w:r>
          </w:p>
          <w:p w:rsidR="00871819" w:rsidRPr="00653B21" w:rsidRDefault="00871819" w:rsidP="0087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71819" w:rsidRPr="001E6E0A" w:rsidRDefault="00984442" w:rsidP="00871819">
            <w:pPr>
              <w:rPr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базе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>М</w:t>
            </w:r>
            <w:proofErr w:type="spellStart"/>
            <w:r w:rsidR="00871819"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едицинского</w:t>
            </w:r>
            <w:proofErr w:type="spellEnd"/>
            <w:r w:rsidR="00871819"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="00871819"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института</w:t>
            </w:r>
            <w:proofErr w:type="spellEnd"/>
            <w:r w:rsidR="00871819"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="00871819"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Докуз</w:t>
            </w:r>
            <w:proofErr w:type="spellEnd"/>
            <w:r w:rsidR="00871819"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="00871819"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Ейлюль</w:t>
            </w:r>
            <w:proofErr w:type="spellEnd"/>
            <w:r w:rsidR="00871819"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>, открыл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>ась</w:t>
            </w:r>
            <w:r w:rsidR="00871819"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 xml:space="preserve"> магистратуру с  образовательной программой  «Стоматологические биоматериалы»</w:t>
            </w:r>
            <w:r w:rsidR="00871819"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  <w:r w:rsidR="00871819" w:rsidRPr="001E6E0A">
              <w:rPr>
                <w:color w:val="2E74B5" w:themeColor="accent1" w:themeShade="BF"/>
              </w:rPr>
              <w:t xml:space="preserve"> </w:t>
            </w:r>
          </w:p>
          <w:p w:rsidR="00871819" w:rsidRPr="00BC4B30" w:rsidRDefault="00871819" w:rsidP="00984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819" w:rsidTr="00871819">
        <w:tc>
          <w:tcPr>
            <w:tcW w:w="4531" w:type="dxa"/>
          </w:tcPr>
          <w:p w:rsidR="00871819" w:rsidRDefault="00871819" w:rsidP="0087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B21">
              <w:rPr>
                <w:rFonts w:ascii="Times New Roman" w:hAnsi="Times New Roman" w:cs="Times New Roman"/>
                <w:b/>
                <w:sz w:val="28"/>
                <w:szCs w:val="28"/>
              </w:rPr>
              <w:t>DİŞ HEKİMLİĞİ FAKÜLTESİ ANABİLİM DALLARI</w:t>
            </w:r>
          </w:p>
          <w:p w:rsidR="00871819" w:rsidRPr="00653B21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71819" w:rsidRPr="00871819" w:rsidRDefault="00871819" w:rsidP="0087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1819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Стоматологии</w:t>
            </w:r>
            <w:proofErr w:type="spellEnd"/>
            <w:r w:rsidRPr="00871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1819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  <w:proofErr w:type="spellEnd"/>
            <w:r w:rsidRPr="00871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 </w:t>
            </w:r>
            <w:proofErr w:type="spellStart"/>
            <w:r w:rsidRPr="0087181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  <w:proofErr w:type="spellEnd"/>
          </w:p>
          <w:p w:rsidR="00871819" w:rsidRPr="001E6E0A" w:rsidRDefault="00871819" w:rsidP="0087181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</w:pPr>
          </w:p>
        </w:tc>
      </w:tr>
      <w:tr w:rsidR="00871819" w:rsidTr="00871819">
        <w:tc>
          <w:tcPr>
            <w:tcW w:w="4531" w:type="dxa"/>
          </w:tcPr>
          <w:p w:rsidR="00871819" w:rsidRPr="00653B21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Diş Hekimliği Fakültesi, Ağız Diş ve Çene Cerrahisi, Ağız Diş ve Çene Rad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yolojisi,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Endodonti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Ortodonti,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Pedodonti, </w:t>
            </w:r>
            <w:proofErr w:type="spellStart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Periodontoloji</w:t>
            </w:r>
            <w:proofErr w:type="spellEnd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Protetik</w:t>
            </w:r>
            <w:proofErr w:type="spellEnd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Diş Tedavisi ve </w:t>
            </w:r>
            <w:proofErr w:type="spellStart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Restoratif</w:t>
            </w:r>
            <w:proofErr w:type="spellEnd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Diş Tedavisi olmak üzere 8 Anabilim</w:t>
            </w:r>
          </w:p>
          <w:p w:rsidR="00871819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Dalında eğitim veren bilimsel araştırmalar yapan ve klinik sağlık hizmeti sürdü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ren yetkin ve dinamik bir ekibe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sahiptir.</w:t>
            </w:r>
            <w:r w:rsidRPr="001E6E0A">
              <w:t xml:space="preserve"> </w:t>
            </w:r>
          </w:p>
          <w:p w:rsidR="00871819" w:rsidRPr="00653B21" w:rsidRDefault="00871819" w:rsidP="0087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71819" w:rsidRPr="001E6E0A" w:rsidRDefault="00871819" w:rsidP="0087181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Высококвалифицированный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научно-педагогический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коллектив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стоматологического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факультета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,</w:t>
            </w:r>
            <w:r w:rsidRPr="001E6E0A">
              <w:rPr>
                <w:color w:val="2E74B5" w:themeColor="accent1" w:themeShade="B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готовит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профес</w:t>
            </w:r>
            <w:r w:rsidR="0098444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сиональных</w:t>
            </w:r>
            <w:proofErr w:type="spellEnd"/>
            <w:r w:rsidR="0098444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="0098444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врачей-стоматологов</w:t>
            </w:r>
            <w:proofErr w:type="spellEnd"/>
            <w:r w:rsidR="00984442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по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8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направлениям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>:</w:t>
            </w: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</w:p>
          <w:p w:rsidR="00871819" w:rsidRPr="001E6E0A" w:rsidRDefault="00953FF2" w:rsidP="0087181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</w:pP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>челюстно-лицевая хирургия,</w:t>
            </w:r>
            <w:r w:rsidRPr="001E6E0A">
              <w:rPr>
                <w:color w:val="2E74B5" w:themeColor="accent1" w:themeShade="BF"/>
              </w:rPr>
              <w:t xml:space="preserve"> </w:t>
            </w: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>челюстно-лицевая радиология,</w:t>
            </w:r>
            <w:r w:rsidRPr="001E6E0A">
              <w:rPr>
                <w:color w:val="2E74B5" w:themeColor="accent1" w:themeShade="BF"/>
              </w:rPr>
              <w:t xml:space="preserve"> </w:t>
            </w: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>эндодонтия,</w:t>
            </w:r>
            <w:r w:rsidRPr="001E6E0A">
              <w:rPr>
                <w:color w:val="2E74B5" w:themeColor="accent1" w:themeShade="BF"/>
              </w:rPr>
              <w:t xml:space="preserve"> </w:t>
            </w: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>ортодонтия, детская стоматология (педодонтия), терапефтическая пародонтология, ортопедическая стоматология</w:t>
            </w:r>
          </w:p>
          <w:p w:rsidR="00871819" w:rsidRPr="00871819" w:rsidRDefault="00871819" w:rsidP="0087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819" w:rsidTr="00871819">
        <w:tc>
          <w:tcPr>
            <w:tcW w:w="4531" w:type="dxa"/>
          </w:tcPr>
          <w:p w:rsidR="00871819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21">
              <w:rPr>
                <w:rFonts w:ascii="Times New Roman" w:hAnsi="Times New Roman" w:cs="Times New Roman"/>
                <w:b/>
                <w:sz w:val="28"/>
                <w:szCs w:val="28"/>
              </w:rPr>
              <w:t>Diş Hekimliği Fakültesi’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nde eğitim 5 yıl olup 1. ve 2. sınıfta ağırlıklı ola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rak temel bilimler, laboratuvar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uygulamaları ve el becerilerini geliştirme ve meslek derslerine giriş yer almaktadır.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sınıfta hekim adayları daha çok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diş hekimliği bilimini ilgilendiren dersleri ağırlıklı olarak almaya başlarlar. 4. ve 5. sınıfta ise 8 ayrı Anabilim dalında uygulamalı eğitim yaparlar.</w:t>
            </w:r>
          </w:p>
          <w:p w:rsidR="00871819" w:rsidRPr="00653B21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Bölgede çok yoğun bir hasta potansiyeli olması sebebiyle geleceğin hekim adayların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ın yüksek standartlı bir klinik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eğitimi alma şansına sahip olmaları ve yetkin bir </w:t>
            </w:r>
            <w:proofErr w:type="spellStart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klinisyen</w:t>
            </w:r>
            <w:proofErr w:type="spellEnd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olarak mezun olmaları öngörülmektedir. Öğrencilerin</w:t>
            </w:r>
          </w:p>
          <w:p w:rsidR="00871819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mesleki</w:t>
            </w:r>
            <w:proofErr w:type="gramEnd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eğitimlerinin yanı sıra hobilerine yönlendirilmesi ve sosyal yönden de güçlend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irilmesi amacıyla ders programı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içerisinde seçmeli dersler bulunmaktadır ve aktif katılım gerektiren projelerin yapılmas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ı planlanmaktadır. 5 yıllık diş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hekimliği fakültesini başarı ile bitiren öğrencilerimiz “diş hekimi” unvanını alırlar.</w:t>
            </w:r>
          </w:p>
          <w:p w:rsidR="00871819" w:rsidRPr="00653B21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71819" w:rsidRPr="001E6E0A" w:rsidRDefault="00871819" w:rsidP="0087181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</w:pP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lastRenderedPageBreak/>
              <w:t xml:space="preserve">На первых двух курсах студенты изучают общеобразовательные предметы, фундаментальные науки и клинические дисциплины.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Процесс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обучения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строится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принципах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преемственности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каждом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уровне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последовательно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моделируется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форма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деятельности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студентов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приближенная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к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профессиональной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деятельности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врача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.</w:t>
            </w:r>
            <w:r w:rsidRPr="001E6E0A">
              <w:rPr>
                <w:rFonts w:ascii="Georgia" w:hAnsi="Georgia"/>
                <w:color w:val="2E74B5" w:themeColor="accent1" w:themeShade="BF"/>
                <w:sz w:val="20"/>
                <w:szCs w:val="20"/>
                <w:shd w:val="clear" w:color="auto" w:fill="FFFFFF"/>
              </w:rPr>
              <w:t> </w:t>
            </w: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 xml:space="preserve">На последних курсах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lastRenderedPageBreak/>
              <w:t>происходит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постепенное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освоение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мануальных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навыков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участие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самостоятельном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клиническом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приеме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под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контролем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преподавателя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.</w:t>
            </w:r>
            <w:r w:rsidRPr="001E6E0A">
              <w:rPr>
                <w:color w:val="2E74B5" w:themeColor="accent1" w:themeShade="B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Студенты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успешно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окончившие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5-летний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стоматологический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факультет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получают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звание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 xml:space="preserve"> «</w:t>
            </w: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  <w:lang w:val="ru-RU"/>
              </w:rPr>
              <w:t>врача-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стоматолог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shd w:val="clear" w:color="auto" w:fill="FFFFFF"/>
              </w:rPr>
              <w:t>».</w:t>
            </w: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Срок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обучения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 xml:space="preserve"> на факультете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составляет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 xml:space="preserve"> </w:t>
            </w: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5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лет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</w:p>
          <w:p w:rsidR="00871819" w:rsidRDefault="00871819" w:rsidP="0087181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Университет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располагает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собственными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клиническими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базами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оснащенными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совреме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нным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медицинским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оборудованием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,</w:t>
            </w:r>
            <w:r w:rsidRPr="001E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также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имеют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клинические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базы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в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муниципальных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поликлиниках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и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стационарах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где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осуществляют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консультативную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и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лечебную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помощь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</w:p>
          <w:p w:rsidR="00871819" w:rsidRPr="001E6E0A" w:rsidRDefault="00871819" w:rsidP="0087181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В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структуре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учебного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процесса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подготовки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и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переподготовки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зубных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врачей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применяются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прогрессивные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образовательные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технологии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,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что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позволяет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обучающимся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получать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необходимые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современные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знания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и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практические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навыки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,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эффективно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внедрять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их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в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практику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,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развивать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свои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коммуникативные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и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творческие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способности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.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Для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освоения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и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совершенствования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необходимых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мануальных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навыков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широко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используется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фантомное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оборудование</w:t>
            </w:r>
            <w:proofErr w:type="spellEnd"/>
            <w:r w:rsidRPr="001E6E0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</w:p>
          <w:p w:rsidR="00871819" w:rsidRPr="001E6E0A" w:rsidRDefault="00871819" w:rsidP="0087181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</w:tr>
      <w:tr w:rsidR="00871819" w:rsidTr="00871819">
        <w:tc>
          <w:tcPr>
            <w:tcW w:w="4531" w:type="dxa"/>
          </w:tcPr>
          <w:p w:rsidR="00871819" w:rsidRPr="00653B21" w:rsidRDefault="00871819" w:rsidP="0087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B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Kariyer Alanları</w:t>
            </w:r>
          </w:p>
          <w:p w:rsidR="00871819" w:rsidRPr="00653B21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Diş Hekimliği Fakültesi mezunları, eğitimlerine bir üst basamak olan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derece (doktora) programlarına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başvurarak ya da uzmanlık eğitimi alarak devam edebilirler. Ayrıca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ezunlarımız yurtiçi ve yurtdışı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çeşitli üniversitelerde akademik kariyer olanaklarına sahiptir. Ağız ve diş sağlığı merkezlerinde, kamu</w:t>
            </w:r>
          </w:p>
          <w:p w:rsidR="00871819" w:rsidRDefault="00871819" w:rsidP="0087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gramEnd"/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üniversite hastanelerinde, özel hastane ve kliniklerde istihdam edilebil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irler. Böylece, sağlık alanında</w:t>
            </w:r>
            <w:r w:rsidRPr="00653B21">
              <w:rPr>
                <w:rFonts w:ascii="Times New Roman" w:hAnsi="Times New Roman" w:cs="Times New Roman"/>
                <w:sz w:val="28"/>
                <w:szCs w:val="28"/>
              </w:rPr>
              <w:t xml:space="preserve"> mesleklerini sürdürebilirler.</w:t>
            </w:r>
          </w:p>
          <w:p w:rsidR="00871819" w:rsidRPr="00653B21" w:rsidRDefault="00871819" w:rsidP="0087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71819" w:rsidRPr="001E6E0A" w:rsidRDefault="00871819" w:rsidP="00871819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proofErr w:type="spellStart"/>
            <w:r w:rsidRPr="001E6E0A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lastRenderedPageBreak/>
              <w:t>Сферы</w:t>
            </w:r>
            <w:proofErr w:type="spellEnd"/>
            <w:r w:rsidRPr="001E6E0A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трудоустройства</w:t>
            </w:r>
            <w:proofErr w:type="spellEnd"/>
            <w:r w:rsidRPr="001E6E0A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1E6E0A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выпускников</w:t>
            </w:r>
            <w:proofErr w:type="spellEnd"/>
            <w:r w:rsidRPr="001E6E0A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:</w:t>
            </w:r>
          </w:p>
          <w:p w:rsidR="00871819" w:rsidRDefault="00871819" w:rsidP="0087181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Выпускники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стоматологического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факультета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могут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продолжить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свое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образование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,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пройдя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обучение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по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специализации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поступив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на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программы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етьей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степени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докторантура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Кроме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того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, </w:t>
            </w:r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выпускники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имеют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возможность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 xml:space="preserve">продолжить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академическую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карьеру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в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различных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ун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иверситетах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Турции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рубежом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 xml:space="preserve"> работать в </w:t>
            </w:r>
            <w:proofErr w:type="spellStart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стоматологически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центрах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общественных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  <w:t xml:space="preserve">, частных 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университетских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больницах</w:t>
            </w:r>
            <w:proofErr w:type="spellEnd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клиниках</w:t>
            </w:r>
            <w:proofErr w:type="spellEnd"/>
            <w:r w:rsidRPr="00992A1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. </w:t>
            </w:r>
          </w:p>
          <w:p w:rsidR="00871819" w:rsidRPr="001E6E0A" w:rsidRDefault="00871819" w:rsidP="00871819">
            <w:pP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ru-RU"/>
              </w:rPr>
            </w:pPr>
          </w:p>
        </w:tc>
      </w:tr>
    </w:tbl>
    <w:p w:rsidR="002435D1" w:rsidRPr="00653B21" w:rsidRDefault="002435D1" w:rsidP="00653B21">
      <w:pPr>
        <w:rPr>
          <w:rFonts w:ascii="Times New Roman" w:hAnsi="Times New Roman" w:cs="Times New Roman"/>
          <w:b/>
          <w:sz w:val="28"/>
          <w:szCs w:val="28"/>
        </w:rPr>
      </w:pPr>
    </w:p>
    <w:p w:rsidR="00B66211" w:rsidRDefault="00B66211" w:rsidP="00653B21">
      <w:pPr>
        <w:rPr>
          <w:rFonts w:ascii="Times New Roman" w:hAnsi="Times New Roman" w:cs="Times New Roman"/>
          <w:sz w:val="28"/>
          <w:szCs w:val="28"/>
        </w:rPr>
      </w:pPr>
    </w:p>
    <w:p w:rsidR="004B4E80" w:rsidRPr="00AC45D1" w:rsidRDefault="004B4E80" w:rsidP="00992A15">
      <w:pPr>
        <w:rPr>
          <w:rFonts w:ascii="Times New Roman" w:hAnsi="Times New Roman" w:cs="Times New Roman"/>
          <w:color w:val="2E74B5" w:themeColor="accent1" w:themeShade="BF"/>
          <w:sz w:val="28"/>
          <w:szCs w:val="28"/>
          <w:lang w:val="ru-RU"/>
        </w:rPr>
      </w:pPr>
    </w:p>
    <w:p w:rsidR="00653B21" w:rsidRPr="00653B21" w:rsidRDefault="00653B21" w:rsidP="00653B21">
      <w:pPr>
        <w:rPr>
          <w:rFonts w:ascii="Times New Roman" w:hAnsi="Times New Roman" w:cs="Times New Roman"/>
          <w:sz w:val="28"/>
          <w:szCs w:val="28"/>
        </w:rPr>
      </w:pPr>
      <w:r w:rsidRPr="00653B21">
        <w:rPr>
          <w:rFonts w:ascii="Times New Roman" w:hAnsi="Times New Roman" w:cs="Times New Roman"/>
          <w:sz w:val="28"/>
          <w:szCs w:val="28"/>
        </w:rPr>
        <w:t>Diş Hekimliği Fakültesi, 15 Temmuz Sağlık ve Sanat Yerleşkesi, Tıp Derslikleri</w:t>
      </w:r>
    </w:p>
    <w:p w:rsidR="00653B21" w:rsidRPr="00653B21" w:rsidRDefault="00653B21" w:rsidP="00653B21">
      <w:pPr>
        <w:rPr>
          <w:rFonts w:ascii="Times New Roman" w:hAnsi="Times New Roman" w:cs="Times New Roman"/>
          <w:sz w:val="28"/>
          <w:szCs w:val="28"/>
        </w:rPr>
      </w:pPr>
      <w:r w:rsidRPr="00653B21">
        <w:rPr>
          <w:rFonts w:ascii="Times New Roman" w:hAnsi="Times New Roman" w:cs="Times New Roman"/>
          <w:sz w:val="28"/>
          <w:szCs w:val="28"/>
        </w:rPr>
        <w:t xml:space="preserve">Binası No: 56/17 35340 - </w:t>
      </w:r>
      <w:proofErr w:type="spellStart"/>
      <w:r w:rsidRPr="00653B21">
        <w:rPr>
          <w:rFonts w:ascii="Times New Roman" w:hAnsi="Times New Roman" w:cs="Times New Roman"/>
          <w:sz w:val="28"/>
          <w:szCs w:val="28"/>
        </w:rPr>
        <w:t>İnciraltı</w:t>
      </w:r>
      <w:proofErr w:type="spellEnd"/>
      <w:r w:rsidRPr="00653B21">
        <w:rPr>
          <w:rFonts w:ascii="Times New Roman" w:hAnsi="Times New Roman" w:cs="Times New Roman"/>
          <w:sz w:val="28"/>
          <w:szCs w:val="28"/>
        </w:rPr>
        <w:t>/İzmir</w:t>
      </w:r>
    </w:p>
    <w:p w:rsidR="00653B21" w:rsidRPr="00653B21" w:rsidRDefault="00653B21" w:rsidP="00653B21">
      <w:pPr>
        <w:rPr>
          <w:rFonts w:ascii="Times New Roman" w:hAnsi="Times New Roman" w:cs="Times New Roman"/>
          <w:sz w:val="28"/>
          <w:szCs w:val="28"/>
        </w:rPr>
      </w:pPr>
      <w:r w:rsidRPr="00653B21">
        <w:rPr>
          <w:rFonts w:ascii="Times New Roman" w:hAnsi="Times New Roman" w:cs="Times New Roman"/>
          <w:sz w:val="28"/>
          <w:szCs w:val="28"/>
        </w:rPr>
        <w:t>0 (232) 412 88 01 0 (232) 412 88 09 dis@deu.edu.tr</w:t>
      </w:r>
    </w:p>
    <w:p w:rsidR="00653B21" w:rsidRPr="00653B21" w:rsidRDefault="00653B21" w:rsidP="00653B21">
      <w:pPr>
        <w:rPr>
          <w:rFonts w:ascii="Times New Roman" w:hAnsi="Times New Roman" w:cs="Times New Roman"/>
          <w:sz w:val="28"/>
          <w:szCs w:val="28"/>
        </w:rPr>
      </w:pPr>
      <w:r w:rsidRPr="00653B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53B21">
        <w:rPr>
          <w:rFonts w:ascii="Times New Roman" w:hAnsi="Times New Roman" w:cs="Times New Roman"/>
          <w:sz w:val="28"/>
          <w:szCs w:val="28"/>
        </w:rPr>
        <w:t>deu_dis</w:t>
      </w:r>
      <w:proofErr w:type="spellEnd"/>
      <w:r w:rsidRPr="00653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B21">
        <w:rPr>
          <w:rFonts w:ascii="Times New Roman" w:hAnsi="Times New Roman" w:cs="Times New Roman"/>
          <w:sz w:val="28"/>
          <w:szCs w:val="28"/>
        </w:rPr>
        <w:t>deudishekimligi</w:t>
      </w:r>
      <w:proofErr w:type="spellEnd"/>
      <w:r w:rsidRPr="00653B21">
        <w:rPr>
          <w:rFonts w:ascii="Times New Roman" w:hAnsi="Times New Roman" w:cs="Times New Roman"/>
          <w:sz w:val="28"/>
          <w:szCs w:val="28"/>
        </w:rPr>
        <w:t xml:space="preserve"> DEÜ Diş Hekimliği Fakültesi</w:t>
      </w:r>
    </w:p>
    <w:sectPr w:rsidR="00653B21" w:rsidRPr="0065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1E"/>
    <w:rsid w:val="00006CB1"/>
    <w:rsid w:val="00067BC7"/>
    <w:rsid w:val="00096086"/>
    <w:rsid w:val="001E6E0A"/>
    <w:rsid w:val="002435D1"/>
    <w:rsid w:val="002A44D9"/>
    <w:rsid w:val="00491A58"/>
    <w:rsid w:val="004B4E80"/>
    <w:rsid w:val="004C4BC4"/>
    <w:rsid w:val="00522D15"/>
    <w:rsid w:val="00530CD2"/>
    <w:rsid w:val="00653B21"/>
    <w:rsid w:val="006862B2"/>
    <w:rsid w:val="006F3762"/>
    <w:rsid w:val="007D7AC4"/>
    <w:rsid w:val="00871819"/>
    <w:rsid w:val="008D0E33"/>
    <w:rsid w:val="00953FF2"/>
    <w:rsid w:val="00984442"/>
    <w:rsid w:val="00992A15"/>
    <w:rsid w:val="00A22950"/>
    <w:rsid w:val="00AC45D1"/>
    <w:rsid w:val="00B24284"/>
    <w:rsid w:val="00B66211"/>
    <w:rsid w:val="00B96D1E"/>
    <w:rsid w:val="00BC4B30"/>
    <w:rsid w:val="00BE6501"/>
    <w:rsid w:val="00C0201C"/>
    <w:rsid w:val="00CA6FC3"/>
    <w:rsid w:val="00E16EFC"/>
    <w:rsid w:val="00EF2B5E"/>
    <w:rsid w:val="00F4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15B16-B35D-4BC2-AE9E-81C55065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Gulmira_Kuruoglu</cp:lastModifiedBy>
  <cp:revision>5</cp:revision>
  <dcterms:created xsi:type="dcterms:W3CDTF">2023-02-28T07:14:00Z</dcterms:created>
  <dcterms:modified xsi:type="dcterms:W3CDTF">2023-03-21T12:53:00Z</dcterms:modified>
</cp:coreProperties>
</file>